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2022年《民主与科学》（双月刊）征订单</w:t>
      </w:r>
    </w:p>
    <w:p>
      <w:pPr>
        <w:rPr>
          <w:rFonts w:hint="eastAsia"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18"/>
          <w:szCs w:val="18"/>
        </w:rPr>
        <w:t xml:space="preserve">   </w:t>
      </w:r>
    </w:p>
    <w:p>
      <w:pPr>
        <w:rPr>
          <w:rFonts w:hint="eastAsia" w:ascii="仿宋" w:hAnsi="仿宋" w:eastAsia="仿宋" w:cs="仿宋"/>
          <w:b/>
          <w:sz w:val="20"/>
          <w:szCs w:val="20"/>
        </w:rPr>
      </w:pPr>
      <w:r>
        <w:rPr>
          <w:rFonts w:hint="eastAsia" w:ascii="仿宋" w:hAnsi="仿宋" w:eastAsia="仿宋" w:cs="仿宋"/>
          <w:b/>
          <w:sz w:val="20"/>
          <w:szCs w:val="20"/>
        </w:rPr>
        <w:t xml:space="preserve">（请用正楷填写）             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 订阅单位征订明细      </w:t>
      </w:r>
      <w:r>
        <w:rPr>
          <w:rFonts w:hint="eastAsia" w:ascii="仿宋" w:hAnsi="仿宋" w:eastAsia="仿宋" w:cs="仿宋"/>
          <w:b/>
          <w:sz w:val="20"/>
          <w:szCs w:val="20"/>
        </w:rPr>
        <w:t xml:space="preserve">                         </w:t>
      </w:r>
    </w:p>
    <w:p>
      <w:pPr>
        <w:spacing w:line="240" w:lineRule="exact"/>
        <w:rPr>
          <w:rFonts w:hint="eastAsia" w:ascii="仿宋" w:hAnsi="仿宋" w:eastAsia="仿宋" w:cs="仿宋"/>
          <w:sz w:val="18"/>
          <w:szCs w:val="18"/>
        </w:rPr>
      </w:pPr>
    </w:p>
    <w:tbl>
      <w:tblPr>
        <w:tblStyle w:val="3"/>
        <w:tblpPr w:leftFromText="180" w:rightFromText="180" w:vertAnchor="page" w:horzAnchor="page" w:tblpX="1597" w:tblpY="33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3450"/>
        <w:gridCol w:w="1770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订户单位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邮政编码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详细地址</w:t>
            </w:r>
          </w:p>
        </w:tc>
        <w:tc>
          <w:tcPr>
            <w:tcW w:w="729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收件人姓名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订阅份数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单价（全年）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72元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5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合计金额</w:t>
            </w:r>
          </w:p>
        </w:tc>
        <w:tc>
          <w:tcPr>
            <w:tcW w:w="729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共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元 （大写：  万   仟   佰   拾   元   角   分）</w:t>
            </w:r>
          </w:p>
        </w:tc>
      </w:tr>
    </w:tbl>
    <w:p>
      <w:pPr>
        <w:pBdr>
          <w:bottom w:val="single" w:color="auto" w:sz="4" w:space="1"/>
        </w:pBd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 xml:space="preserve">                                                                                                                </w:t>
      </w:r>
    </w:p>
    <w:p>
      <w:pPr>
        <w:pBdr>
          <w:bottom w:val="single" w:color="auto" w:sz="4" w:space="1"/>
        </w:pBd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 xml:space="preserve">                                                                       </w:t>
      </w:r>
    </w:p>
    <w:p>
      <w:pPr>
        <w:rPr>
          <w:rFonts w:hint="eastAsia" w:ascii="仿宋" w:hAnsi="仿宋" w:eastAsia="仿宋" w:cs="仿宋"/>
          <w:b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0"/>
          <w:szCs w:val="20"/>
        </w:rPr>
        <w:t xml:space="preserve">（请用正楷填写）                   </w:t>
      </w:r>
      <w:r>
        <w:rPr>
          <w:rFonts w:hint="eastAsia" w:ascii="仿宋" w:hAnsi="仿宋" w:eastAsia="仿宋" w:cs="仿宋"/>
          <w:b/>
          <w:sz w:val="28"/>
          <w:szCs w:val="28"/>
        </w:rPr>
        <w:t>订阅单位开票信息</w:t>
      </w:r>
    </w:p>
    <w:tbl>
      <w:tblPr>
        <w:tblStyle w:val="3"/>
        <w:tblpPr w:leftFromText="180" w:rightFromText="180" w:vertAnchor="text" w:horzAnchor="page" w:tblpX="1592" w:tblpY="51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745"/>
        <w:gridCol w:w="168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单位名称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统一社会信用代码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地址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（专票填写）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开户银行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（专票填写）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电话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（专票填写）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银行账号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（专票填写）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</w:tbl>
    <w:p>
      <w:pPr>
        <w:ind w:firstLine="360" w:firstLineChars="200"/>
        <w:jc w:val="right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此表与第一联发送到征订邮箱minkebufx@sina.com</w:t>
      </w:r>
    </w:p>
    <w:p>
      <w:pPr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 xml:space="preserve"> </w:t>
      </w:r>
    </w:p>
    <w:p>
      <w:pPr>
        <w:pBdr>
          <w:bottom w:val="single" w:color="auto" w:sz="4" w:space="1"/>
        </w:pBdr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 xml:space="preserve">                                                                                                       </w:t>
      </w:r>
    </w:p>
    <w:p>
      <w:pPr>
        <w:rPr>
          <w:rFonts w:hint="eastAsia" w:ascii="仿宋" w:hAnsi="仿宋" w:eastAsia="仿宋" w:cs="仿宋"/>
          <w:b/>
          <w:szCs w:val="21"/>
        </w:rPr>
      </w:pPr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收款单位银行信息</w:t>
      </w:r>
    </w:p>
    <w:tbl>
      <w:tblPr>
        <w:tblStyle w:val="3"/>
        <w:tblpPr w:leftFromText="180" w:rightFromText="180" w:vertAnchor="text" w:horzAnchor="page" w:tblpX="1657" w:tblpY="3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收款单位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民主与科学杂志社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开户银行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交通银行北京育惠东路支行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银行账号</w:t>
            </w:r>
          </w:p>
        </w:tc>
        <w:tc>
          <w:tcPr>
            <w:tcW w:w="67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110060971018010018032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B23B4"/>
    <w:rsid w:val="37B53B55"/>
    <w:rsid w:val="64D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2021-11-17T03:30:00Z</dcterms:created>
  <dc:creator>臧雨晴</dc:creator>
  <cp:lastModifiedBy>臧雨晴</cp:lastModifiedBy>
  <dcterms:modified xsi:type="dcterms:W3CDTF">2021-11-17T03:30:31Z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