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pStyle w:val="2"/>
        <w:rPr>
          <w:rFonts w:hint="eastAsia"/>
        </w:rPr>
      </w:pP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1年度机关规范化建设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工作组织奖名单</w:t>
      </w:r>
    </w:p>
    <w:p>
      <w:pPr>
        <w:widowControl/>
        <w:spacing w:line="4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（共</w:t>
      </w:r>
      <w:r>
        <w:rPr>
          <w:rFonts w:ascii="楷体" w:hAnsi="楷体" w:eastAsia="楷体" w:cs="宋体"/>
          <w:color w:val="000000"/>
          <w:kern w:val="0"/>
          <w:sz w:val="32"/>
          <w:szCs w:val="32"/>
        </w:rPr>
        <w:t>4</w:t>
      </w: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2名，按行政区划排序）</w:t>
      </w:r>
    </w:p>
    <w:p>
      <w:pPr>
        <w:pStyle w:val="2"/>
        <w:spacing w:line="520" w:lineRule="exact"/>
      </w:pP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pgSz w:w="11906" w:h="16838"/>
          <w:pgMar w:top="2098" w:right="1474" w:bottom="1985" w:left="1588" w:header="851" w:footer="1644" w:gutter="0"/>
          <w:cols w:space="720" w:num="1"/>
          <w:docGrid w:linePitch="312" w:charSpace="0"/>
        </w:sectPr>
      </w:pP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九三学社天津市河东区委员会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九三学社天津市和平区委员会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九三学社沧州市委员会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九三学社阳泉市委员会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九三学社呼和浩特市委员会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九三学社包头市委员会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九三学社白山市委员会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九三学社牡丹江市委员会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九三学社绥化市委员会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九三学社上海市嘉定区委员会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九三学社上海市杨浦区委员会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九三学社上海市宝山区委员会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九三学社上海市奉贤区委员会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九三学社盐城市委员会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九三学社泰州市委员会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九三学社扬州市委员会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九三学社亳州市委员会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九三学社淮北市委员会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九三学社三明市委员会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九三学社南平市委员会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九三学社宁德市委员会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九三学社抚州市委员会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九三学社赣州市委员会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九三学社三门峡市委员会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九三学社荆门市委员会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九三学社鄂州市委员会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九三学社张家界市委员会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九三学社岳阳市委员会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九三学社邵阳市委员会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九三学社茂名市委员会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spacing w:val="-6"/>
          <w:w w:val="9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w w:val="95"/>
          <w:kern w:val="0"/>
          <w:sz w:val="32"/>
          <w:szCs w:val="32"/>
        </w:rPr>
        <w:t>九三学社重庆市沙坪坝区委员会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spacing w:val="-6"/>
          <w:w w:val="9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w w:val="95"/>
          <w:kern w:val="0"/>
          <w:sz w:val="32"/>
          <w:szCs w:val="32"/>
        </w:rPr>
        <w:t>九三学社重庆市大渡口区委员会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spacing w:val="-6"/>
          <w:w w:val="9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w w:val="95"/>
          <w:kern w:val="0"/>
          <w:sz w:val="32"/>
          <w:szCs w:val="32"/>
        </w:rPr>
        <w:t>九三学社重庆市九龙坡区委员会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九三学社红河州委员会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九三学社临沧市委员会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九三学社保山市委员会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九三学社宝鸡市委员会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九三学社渭南市委员会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九三学社兰州市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九三学社天水市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九三学社吴忠市委员会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九三学社中卫总支社委员会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type w:val="continuous"/>
          <w:pgSz w:w="11906" w:h="16838"/>
          <w:pgMar w:top="2098" w:right="1474" w:bottom="1985" w:left="1588" w:header="851" w:footer="1644" w:gutter="0"/>
          <w:cols w:space="425" w:num="2"/>
          <w:docGrid w:linePitch="312" w:charSpace="0"/>
        </w:sectPr>
      </w:pPr>
    </w:p>
    <w:p>
      <w:pPr>
        <w:widowControl/>
        <w:spacing w:line="52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left="2692" w:leftChars="1282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idowControl/>
        <w:spacing w:line="5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C3FCC"/>
    <w:rsid w:val="598C3FCC"/>
    <w:rsid w:val="70D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创艺简楷体" w:hAnsi="Calibri" w:eastAsia="创艺简楷体" w:cs="创艺简楷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2022-04-02T01:40:00Z</dcterms:created>
  <dc:creator>胡超</dc:creator>
  <cp:lastModifiedBy>胡超</cp:lastModifiedBy>
  <dcterms:modified xsi:type="dcterms:W3CDTF">2022-04-02T01:42:49Z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