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240" w:lineRule="exact"/>
        <w:jc w:val="left"/>
        <w:rPr>
          <w:rFonts w:hint="eastAsia" w:ascii="黑体" w:hAnsi="黑体" w:eastAsia="黑体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华文中宋" w:eastAsia="方正小标宋简体"/>
          <w:spacing w:val="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0"/>
          <w:sz w:val="44"/>
          <w:szCs w:val="44"/>
        </w:rPr>
        <w:t>2021年九三学社中央思想建设调研成果</w:t>
      </w:r>
    </w:p>
    <w:p>
      <w:pPr>
        <w:spacing w:line="640" w:lineRule="exact"/>
        <w:jc w:val="center"/>
        <w:rPr>
          <w:rFonts w:hint="eastAsia" w:ascii="方正小标宋简体" w:hAnsi="黑体" w:eastAsia="方正小标宋简体"/>
          <w:szCs w:val="32"/>
        </w:rPr>
      </w:pPr>
      <w:r>
        <w:rPr>
          <w:rFonts w:hint="eastAsia" w:ascii="方正小标宋简体" w:hAnsi="华文中宋" w:eastAsia="方正小标宋简体"/>
          <w:spacing w:val="0"/>
          <w:sz w:val="44"/>
          <w:szCs w:val="44"/>
        </w:rPr>
        <w:t>评审结果一览表</w:t>
      </w:r>
    </w:p>
    <w:p>
      <w:pPr>
        <w:spacing w:line="500" w:lineRule="exact"/>
        <w:jc w:val="left"/>
        <w:rPr>
          <w:rFonts w:hint="eastAsia" w:ascii="黑体" w:hAnsi="黑体" w:eastAsia="黑体"/>
          <w:szCs w:val="32"/>
        </w:rPr>
      </w:pPr>
    </w:p>
    <w:tbl>
      <w:tblPr>
        <w:tblStyle w:val="3"/>
        <w:tblW w:w="10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890"/>
        <w:gridCol w:w="3600"/>
        <w:gridCol w:w="910"/>
        <w:gridCol w:w="950"/>
        <w:gridCol w:w="900"/>
        <w:gridCol w:w="920"/>
        <w:gridCol w:w="1040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8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3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负责人/课题组</w:t>
            </w:r>
          </w:p>
        </w:tc>
        <w:tc>
          <w:tcPr>
            <w:tcW w:w="9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周密性（5分）</w:t>
            </w:r>
          </w:p>
        </w:tc>
        <w:tc>
          <w:tcPr>
            <w:tcW w:w="9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科学性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（30分）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严谨性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（30分）</w:t>
            </w:r>
          </w:p>
        </w:tc>
        <w:tc>
          <w:tcPr>
            <w:tcW w:w="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准确性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（25分）</w:t>
            </w:r>
          </w:p>
        </w:tc>
        <w:tc>
          <w:tcPr>
            <w:tcW w:w="10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创新性（10分）</w:t>
            </w:r>
          </w:p>
        </w:tc>
        <w:tc>
          <w:tcPr>
            <w:tcW w:w="85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 分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等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奖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四川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沈光明：九三学社四川省委 2020 年网络问卷分析报告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27.7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27.1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23.2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8.8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91.8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江苏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蒯建华：九三学社江苏省委2020年网络问卷分析报告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27.2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27.1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23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8.2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90.5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湖南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李少阳：</w:t>
            </w: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九三学社湖南省委 2020 年网络问卷分析报告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26.7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26.5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22.5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7.8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88.5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云南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 xml:space="preserve">解丽平：九三学社云南省社员思想状况研究分析报告 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26.9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26.1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22.4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7.8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88.2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陕西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赵力强：充分发挥新媒体作用 不断推动宣传思想工作高质量发展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26.9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26.2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21.9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7.7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87.7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湖北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上官莉娜：新时代民主党派思想状况及建设路径研究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25.6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26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23.3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7.2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87.1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河南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 xml:space="preserve">王治华：河南新生代九三学社社员思想状况分析 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26.6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26.4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22.5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8.1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85.6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吉林</w:t>
            </w:r>
          </w:p>
        </w:tc>
        <w:tc>
          <w:tcPr>
            <w:tcW w:w="360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 xml:space="preserve">晖：九三学社吉林省委2020年网络问卷分析报告 </w:t>
            </w:r>
          </w:p>
        </w:tc>
        <w:tc>
          <w:tcPr>
            <w:tcW w:w="91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26.7</w:t>
            </w:r>
          </w:p>
        </w:tc>
        <w:tc>
          <w:tcPr>
            <w:tcW w:w="90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26.3</w:t>
            </w:r>
          </w:p>
        </w:tc>
        <w:tc>
          <w:tcPr>
            <w:tcW w:w="92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22.1</w:t>
            </w:r>
          </w:p>
        </w:tc>
        <w:tc>
          <w:tcPr>
            <w:tcW w:w="104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8.3</w:t>
            </w:r>
          </w:p>
        </w:tc>
        <w:tc>
          <w:tcPr>
            <w:tcW w:w="859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85.4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二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等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奖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上海</w:t>
            </w:r>
          </w:p>
        </w:tc>
        <w:tc>
          <w:tcPr>
            <w:tcW w:w="360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王晓灵：九三学社社员思想政治状况调查与研究</w:t>
            </w:r>
          </w:p>
        </w:tc>
        <w:tc>
          <w:tcPr>
            <w:tcW w:w="91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24.4</w:t>
            </w:r>
          </w:p>
        </w:tc>
        <w:tc>
          <w:tcPr>
            <w:tcW w:w="90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25.4</w:t>
            </w:r>
          </w:p>
        </w:tc>
        <w:tc>
          <w:tcPr>
            <w:tcW w:w="92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21.6</w:t>
            </w:r>
          </w:p>
        </w:tc>
        <w:tc>
          <w:tcPr>
            <w:tcW w:w="104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7.4</w:t>
            </w:r>
          </w:p>
        </w:tc>
        <w:tc>
          <w:tcPr>
            <w:tcW w:w="85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83.8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辽宁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石晶：九三学社辽宁省委员会2020年网络问卷分析报告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25.3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24.4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21.1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7.4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83.2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天津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庞学光：九三学社天津市委2020年网络问卷分析报告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26.5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21.7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6.8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83.0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安徽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胡艳军：九三学社安徽省委2020年网络问卷分析报告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25.3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25.9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22.7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7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82.9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贵州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胡英明：九三学社贵州省委2020年网络问卷分析报告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24.7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24.3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22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6.9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82.9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重庆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黄华：基层社组织思想建设工作的针对性和有效性研究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24.1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25.1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22.1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6.3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82.6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福建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李金算：九三学社福建省委2020年网络问卷分析报告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24.6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24.8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21.4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6.7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82.5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北京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方炎、路洪洲：九三学社北京市委社员思想状况和共性需求调研报告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24.6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24.5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21.85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6.5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82.45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山东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吴延芝：关于加强和改进九三学社基层组织建设的几点建议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25.3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24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20.7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7.1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82.1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黑龙江</w:t>
            </w:r>
          </w:p>
        </w:tc>
        <w:tc>
          <w:tcPr>
            <w:tcW w:w="360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李志平：九三学社黑龙江省委思想建设调研分析报告</w:t>
            </w:r>
          </w:p>
        </w:tc>
        <w:tc>
          <w:tcPr>
            <w:tcW w:w="91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24.4</w:t>
            </w:r>
          </w:p>
        </w:tc>
        <w:tc>
          <w:tcPr>
            <w:tcW w:w="90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24.5</w:t>
            </w:r>
          </w:p>
        </w:tc>
        <w:tc>
          <w:tcPr>
            <w:tcW w:w="92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20.6</w:t>
            </w:r>
          </w:p>
        </w:tc>
        <w:tc>
          <w:tcPr>
            <w:tcW w:w="104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6.5</w:t>
            </w:r>
          </w:p>
        </w:tc>
        <w:tc>
          <w:tcPr>
            <w:tcW w:w="859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81.0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三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等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奖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山西</w:t>
            </w:r>
          </w:p>
        </w:tc>
        <w:tc>
          <w:tcPr>
            <w:tcW w:w="360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仝建平：九三学社山西省委2020年网络问卷分析报告</w:t>
            </w:r>
          </w:p>
        </w:tc>
        <w:tc>
          <w:tcPr>
            <w:tcW w:w="91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24.5</w:t>
            </w:r>
          </w:p>
        </w:tc>
        <w:tc>
          <w:tcPr>
            <w:tcW w:w="90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23.2</w:t>
            </w:r>
          </w:p>
        </w:tc>
        <w:tc>
          <w:tcPr>
            <w:tcW w:w="92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20.8</w:t>
            </w:r>
          </w:p>
        </w:tc>
        <w:tc>
          <w:tcPr>
            <w:tcW w:w="104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6.3</w:t>
            </w:r>
          </w:p>
        </w:tc>
        <w:tc>
          <w:tcPr>
            <w:tcW w:w="85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79.8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内蒙古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闫伟：关于边疆少数民族地区九三学社参政议政能力建设的建议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24.3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25.1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20.8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6.5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78.7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宁夏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杨浣：新时代加强九三学社基层组织思想建设的思考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24.3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23.8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21.4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7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78.5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江西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曾九江：九三学社江西省委2020年网络问卷分析报告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22.8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23.6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20.4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6.5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78.3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广西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曹玉娟：九三学社2020 年思想建设网络问卷分析报告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22.5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22.4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20.3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6.6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76.8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河北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王昆：九三学社河北省委2020年网络问卷分析报告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22.78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24.22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21.22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6.33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76.55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海南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饶颖芝：九三学社海南省委2020年网络问卷分析报告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23.11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23.44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20.78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6.56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75.89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青海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程颐农：九三学社青海省委思想政治建设调研分析报告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22.6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19.7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5.7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75.0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浙江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郭峻：正视问题 固基培根 提质增效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22.9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23.5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20.1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6.3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74.8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甘肃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梁宝峰：九三学社甘肃省委思想建设调研成果报告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22.5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23.4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19.8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6.3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74.0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新疆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夏</w:t>
            </w: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国强：思想建设多元一体，学习生活人文融合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22.3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20.9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19.2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6.3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73.7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广东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杨小红：九三学社广东省委思想政治建设及2020年网络问卷分析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3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20.9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20.9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19.6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5.6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70.0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A0FFC"/>
    <w:rsid w:val="5BE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6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pacing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2021-12-03T09:45:00Z</dcterms:created>
  <dc:creator>薛锋</dc:creator>
  <cp:lastModifiedBy>薛锋</cp:lastModifiedBy>
  <dcterms:modified xsi:type="dcterms:W3CDTF">2021-12-03T09:45:46Z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